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拘留所改扩建工程及监控安装项目</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
          <w:bCs/>
          <w:color w:val="auto"/>
          <w:spacing w:val="-4"/>
          <w:sz w:val="32"/>
          <w:szCs w:val="32"/>
        </w:rPr>
      </w:pPr>
      <w:r>
        <w:rPr>
          <w:rFonts w:hint="eastAsia" w:ascii="仿宋" w:hAnsi="仿宋" w:eastAsia="仿宋"/>
          <w:bCs/>
          <w:color w:val="auto"/>
          <w:spacing w:val="-4"/>
          <w:sz w:val="32"/>
          <w:szCs w:val="32"/>
        </w:rPr>
        <w:t xml:space="preserve">项目的预期目标：塔什库尔干县拘留所改扩建项目的建设，有效提升了拘留所的工作效率和安全防范，使拘留所管理更加规范，保障被监管人的合法权益、提高工作水平和监管工作信息化水平，不断推进公安监管执法规范化建设。  </w:t>
      </w:r>
      <w:r>
        <w:rPr>
          <w:rFonts w:hint="eastAsia" w:ascii="仿宋" w:hAnsi="仿宋" w:eastAsia="仿宋"/>
          <w:b/>
          <w:bCs/>
          <w:color w:val="auto"/>
          <w:spacing w:val="-4"/>
          <w:sz w:val="32"/>
          <w:szCs w:val="32"/>
        </w:rPr>
        <w:t xml:space="preserve"> </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拘留所改扩建项目经费主要用于拘留所改扩建建筑面积2285.47平方米，共两层，局部一层。附属设施建设：铺设上下水管道、暖气管道、电缆管道、监控系统、安防设施等建设内容。</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拘留所改扩建工程及监控安装项目项目预算安排总额为</w:t>
      </w:r>
      <w:r>
        <w:rPr>
          <w:rFonts w:hint="eastAsia" w:ascii="仿宋" w:hAnsi="仿宋" w:eastAsia="仿宋"/>
          <w:bCs/>
          <w:color w:val="auto"/>
          <w:spacing w:val="-4"/>
          <w:sz w:val="32"/>
          <w:szCs w:val="32"/>
          <w:lang w:val="en-US" w:eastAsia="zh-CN"/>
        </w:rPr>
        <w:t>601.5</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601.5</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601.5</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601.5</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。项目资金主要用于支付拘留所改扩建及附属设施建设铺设上下水管道、暖气管道、电缆管道、监控系统、安防设施等建设内容</w:t>
      </w:r>
      <w:r>
        <w:rPr>
          <w:rFonts w:hint="eastAsia" w:ascii="仿宋" w:hAnsi="仿宋" w:eastAsia="仿宋"/>
          <w:bCs/>
          <w:color w:val="auto"/>
          <w:spacing w:val="-4"/>
          <w:sz w:val="32"/>
          <w:szCs w:val="32"/>
          <w:lang w:val="en-US" w:eastAsia="zh-CN"/>
        </w:rPr>
        <w:t>601.5</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公安机关</w:t>
      </w:r>
      <w:r>
        <w:rPr>
          <w:rFonts w:hint="eastAsia" w:ascii="仿宋" w:hAnsi="仿宋" w:eastAsia="仿宋"/>
          <w:bCs/>
          <w:color w:val="auto"/>
          <w:spacing w:val="-4"/>
          <w:sz w:val="32"/>
          <w:szCs w:val="32"/>
        </w:rPr>
        <w:t>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涉密</w:t>
      </w:r>
      <w:r>
        <w:rPr>
          <w:rStyle w:val="18"/>
          <w:rFonts w:hint="eastAsia" w:ascii="仿宋" w:hAnsi="仿宋" w:eastAsia="仿宋"/>
          <w:b w:val="0"/>
          <w:color w:val="auto"/>
          <w:spacing w:val="-4"/>
          <w:sz w:val="32"/>
          <w:szCs w:val="32"/>
        </w:rPr>
        <w:t>项目,由本单位自行组织实施。实施过程均按照本单位制定的管理制度执行。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FF0000"/>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为保证项目质量和成本控制，项目实施完成后，由本项目相关人员于</w:t>
      </w:r>
      <w:r>
        <w:rPr>
          <w:rStyle w:val="18"/>
          <w:rFonts w:hint="eastAsia" w:ascii="仿宋" w:hAnsi="仿宋" w:eastAsia="仿宋"/>
          <w:b w:val="0"/>
          <w:color w:val="auto"/>
          <w:spacing w:val="-4"/>
          <w:sz w:val="32"/>
          <w:szCs w:val="32"/>
          <w:lang w:val="en-US" w:eastAsia="zh-CN"/>
        </w:rPr>
        <w:t>2018</w:t>
      </w:r>
      <w:r>
        <w:rPr>
          <w:rStyle w:val="18"/>
          <w:rFonts w:hint="eastAsia" w:ascii="仿宋" w:hAnsi="仿宋" w:eastAsia="仿宋"/>
          <w:b w:val="0"/>
          <w:color w:val="auto"/>
          <w:spacing w:val="-4"/>
          <w:sz w:val="32"/>
          <w:szCs w:val="32"/>
        </w:rPr>
        <w:t>年</w:t>
      </w:r>
      <w:r>
        <w:rPr>
          <w:rStyle w:val="18"/>
          <w:rFonts w:hint="eastAsia" w:ascii="仿宋" w:hAnsi="仿宋" w:eastAsia="仿宋"/>
          <w:b w:val="0"/>
          <w:color w:val="auto"/>
          <w:spacing w:val="-4"/>
          <w:sz w:val="32"/>
          <w:szCs w:val="32"/>
          <w:lang w:val="en-US" w:eastAsia="zh-CN"/>
        </w:rPr>
        <w:t>12</w:t>
      </w:r>
      <w:r>
        <w:rPr>
          <w:rStyle w:val="18"/>
          <w:rFonts w:hint="eastAsia" w:ascii="仿宋" w:hAnsi="仿宋" w:eastAsia="仿宋"/>
          <w:b w:val="0"/>
          <w:color w:val="auto"/>
          <w:spacing w:val="-4"/>
          <w:sz w:val="32"/>
          <w:szCs w:val="32"/>
        </w:rPr>
        <w:t>月</w:t>
      </w:r>
      <w:r>
        <w:rPr>
          <w:rStyle w:val="18"/>
          <w:rFonts w:hint="eastAsia" w:ascii="仿宋" w:hAnsi="仿宋" w:eastAsia="仿宋"/>
          <w:b w:val="0"/>
          <w:color w:val="auto"/>
          <w:spacing w:val="-4"/>
          <w:sz w:val="32"/>
          <w:szCs w:val="32"/>
          <w:lang w:val="en-US" w:eastAsia="zh-CN"/>
        </w:rPr>
        <w:t>10</w:t>
      </w:r>
      <w:r>
        <w:rPr>
          <w:rStyle w:val="18"/>
          <w:rFonts w:hint="eastAsia" w:ascii="仿宋" w:hAnsi="仿宋" w:eastAsia="仿宋"/>
          <w:b w:val="0"/>
          <w:color w:val="auto"/>
          <w:spacing w:val="-4"/>
          <w:sz w:val="32"/>
          <w:szCs w:val="32"/>
        </w:rPr>
        <w:t>日完成检查验收，检查验收合格后按合同规定支付款项。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我单位成立项目实施领导小组，</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专项经费</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12</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12</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default"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rPr>
        <w:t>经济性：拘留所改扩建项目建设规模建筑面积2285.47平方米，总投资1371.1万元，含附属设施室外给排水管网、监墙巡逻通道等</w:t>
      </w:r>
      <w:r>
        <w:rPr>
          <w:rStyle w:val="18"/>
          <w:rFonts w:hint="eastAsia" w:ascii="仿宋" w:hAnsi="仿宋" w:eastAsia="仿宋"/>
          <w:b w:val="0"/>
          <w:color w:val="auto"/>
          <w:spacing w:val="-4"/>
          <w:sz w:val="32"/>
          <w:szCs w:val="32"/>
          <w:lang w:eastAsia="zh-CN"/>
        </w:rPr>
        <w:t>。从成本指标分析拘留所单方造价3772元/平方米，</w:t>
      </w:r>
      <w:r>
        <w:rPr>
          <w:rStyle w:val="18"/>
          <w:rFonts w:hint="eastAsia" w:ascii="仿宋" w:hAnsi="仿宋" w:eastAsia="仿宋"/>
          <w:b w:val="0"/>
          <w:color w:val="auto"/>
          <w:spacing w:val="-4"/>
          <w:sz w:val="32"/>
          <w:szCs w:val="32"/>
          <w:lang w:val="en-US" w:eastAsia="zh-CN"/>
        </w:rPr>
        <w:t>低于本县建筑施工价格。</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rPr>
        <w:t>效率性：工程验收合格率100%；从时效指标分析当年按时开工率100%，当年按时完工率100%，工程款拨付率达到85%，工程当年完工率85%</w:t>
      </w:r>
      <w:r>
        <w:rPr>
          <w:rStyle w:val="18"/>
          <w:rFonts w:hint="eastAsia" w:ascii="仿宋" w:hAnsi="仿宋" w:eastAsia="仿宋"/>
          <w:b w:val="0"/>
          <w:color w:val="auto"/>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lang w:eastAsia="zh-CN"/>
        </w:rPr>
      </w:pPr>
      <w:r>
        <w:rPr>
          <w:rStyle w:val="18"/>
          <w:rFonts w:hint="eastAsia" w:ascii="仿宋" w:hAnsi="仿宋" w:eastAsia="仿宋"/>
          <w:b w:val="0"/>
          <w:color w:val="auto"/>
          <w:spacing w:val="-4"/>
          <w:sz w:val="32"/>
          <w:szCs w:val="32"/>
        </w:rPr>
        <w:t>效益性：改善了民警办公条件，日拘留量增加35人，对维护社会</w:t>
      </w:r>
      <w:r>
        <w:rPr>
          <w:rStyle w:val="18"/>
          <w:rFonts w:hint="eastAsia" w:ascii="仿宋" w:hAnsi="仿宋" w:eastAsia="仿宋"/>
          <w:b w:val="0"/>
          <w:color w:val="auto"/>
          <w:spacing w:val="-4"/>
          <w:sz w:val="32"/>
          <w:szCs w:val="32"/>
          <w:lang w:val="en-US" w:eastAsia="zh-CN"/>
        </w:rPr>
        <w:t>和谐</w:t>
      </w:r>
      <w:bookmarkStart w:id="0" w:name="_GoBack"/>
      <w:bookmarkEnd w:id="0"/>
      <w:r>
        <w:rPr>
          <w:rStyle w:val="18"/>
          <w:rFonts w:hint="eastAsia" w:ascii="仿宋" w:hAnsi="仿宋" w:eastAsia="仿宋"/>
          <w:b w:val="0"/>
          <w:color w:val="auto"/>
          <w:spacing w:val="-4"/>
          <w:sz w:val="32"/>
          <w:szCs w:val="32"/>
        </w:rPr>
        <w:t>实现长治久安效果显著</w:t>
      </w:r>
      <w:r>
        <w:rPr>
          <w:rStyle w:val="18"/>
          <w:rFonts w:hint="eastAsia" w:ascii="仿宋" w:hAnsi="仿宋" w:eastAsia="仿宋"/>
          <w:b w:val="0"/>
          <w:color w:val="auto"/>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我局将严格按照财政各项规定，合理科学的使用拘留所改扩建项目经费，全力保障该项目建设完工。</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2018年拘留所改扩建项目经费，在项目实施过程中全力保障拘留所改扩建工程及附属设施建设。一是按照经费实施方案，工程款按工程进度支付，提高了</w:t>
      </w:r>
      <w:r>
        <w:rPr>
          <w:rFonts w:hint="eastAsia" w:ascii="仿宋" w:hAnsi="仿宋" w:eastAsia="仿宋"/>
          <w:bCs/>
          <w:spacing w:val="-4"/>
          <w:sz w:val="32"/>
          <w:szCs w:val="32"/>
          <w:lang w:val="en-US" w:eastAsia="zh-CN"/>
        </w:rPr>
        <w:t>项目</w:t>
      </w:r>
      <w:r>
        <w:rPr>
          <w:rFonts w:hint="eastAsia" w:ascii="仿宋" w:hAnsi="仿宋" w:eastAsia="仿宋"/>
          <w:bCs/>
          <w:spacing w:val="-4"/>
          <w:sz w:val="32"/>
          <w:szCs w:val="32"/>
        </w:rPr>
        <w:t>执行率。二是加强督促检查。对于重大项目支出召开党委会研究决定。</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lang w:val="en-US"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lang w:val="en-US" w:eastAsia="zh-CN"/>
        </w:rPr>
        <w:t>无。</w:t>
      </w:r>
    </w:p>
    <w:p>
      <w:pPr>
        <w:numPr>
          <w:ilvl w:val="0"/>
          <w:numId w:val="0"/>
        </w:numPr>
        <w:adjustRightInd w:val="0"/>
        <w:snapToGrid w:val="0"/>
        <w:spacing w:line="560" w:lineRule="exact"/>
        <w:ind w:leftChars="200"/>
        <w:rPr>
          <w:rFonts w:hint="eastAsia" w:ascii="仿宋" w:hAnsi="仿宋" w:eastAsia="仿宋"/>
          <w:bCs/>
          <w:spacing w:val="-4"/>
          <w:sz w:val="32"/>
          <w:szCs w:val="32"/>
        </w:rPr>
      </w:pP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拘留所改扩建工程及监控安装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塔县</w:t>
      </w:r>
      <w:r>
        <w:rPr>
          <w:rFonts w:hint="eastAsia" w:ascii="仿宋" w:hAnsi="仿宋" w:eastAsia="仿宋"/>
          <w:color w:val="auto"/>
          <w:spacing w:val="-4"/>
          <w:sz w:val="32"/>
          <w:szCs w:val="32"/>
        </w:rPr>
        <w:t>拘留所改扩建工程及监控安装项目今后的开展提供参考建议。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hint="eastAsia"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2FDE0"/>
    <w:multiLevelType w:val="singleLevel"/>
    <w:tmpl w:val="9142FDE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23A2435"/>
    <w:rsid w:val="0AB56CE2"/>
    <w:rsid w:val="0EB107EC"/>
    <w:rsid w:val="15F9461F"/>
    <w:rsid w:val="1B186499"/>
    <w:rsid w:val="21454B50"/>
    <w:rsid w:val="275833BE"/>
    <w:rsid w:val="397F4FE8"/>
    <w:rsid w:val="4EFD6A38"/>
    <w:rsid w:val="5A543264"/>
    <w:rsid w:val="5A7F02EA"/>
    <w:rsid w:val="780B5CCE"/>
    <w:rsid w:val="7B191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qFormat/>
    <w:uiPriority w:val="0"/>
    <w:rPr>
      <w:rFonts w:hint="default" w:ascii="Times New Roman" w:hAnsi="Times New Roman" w:cs="Times New Roman"/>
      <w:color w:val="000000"/>
      <w:sz w:val="24"/>
      <w:szCs w:val="24"/>
      <w:u w:val="none"/>
    </w:rPr>
  </w:style>
  <w:style w:type="character" w:customStyle="1" w:styleId="50">
    <w:name w:val="font01"/>
    <w:basedOn w:val="17"/>
    <w:qFormat/>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2019-09-22T09:59:05Z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